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B6F" w:rsidRPr="00984B6F" w:rsidRDefault="00984B6F" w:rsidP="00984B6F">
      <w:pPr>
        <w:spacing w:before="0" w:after="0" w:line="276" w:lineRule="auto"/>
        <w:ind w:left="100" w:right="309" w:firstLine="620"/>
        <w:jc w:val="right"/>
        <w:rPr>
          <w:rFonts w:asciiTheme="minorHAnsi" w:hAnsiTheme="minorHAnsi" w:cstheme="minorHAnsi"/>
          <w:sz w:val="24"/>
          <w:szCs w:val="24"/>
        </w:rPr>
      </w:pPr>
    </w:p>
    <w:p w:rsidR="00826901" w:rsidRDefault="00826901" w:rsidP="00826901">
      <w:pPr>
        <w:spacing w:before="0" w:after="0" w:line="276" w:lineRule="auto"/>
        <w:ind w:left="100" w:right="309" w:firstLine="620"/>
        <w:jc w:val="center"/>
        <w:rPr>
          <w:rFonts w:asciiTheme="minorHAnsi" w:hAnsiTheme="minorHAnsi" w:cstheme="minorHAnsi"/>
          <w:b/>
          <w:sz w:val="24"/>
          <w:szCs w:val="24"/>
        </w:rPr>
      </w:pPr>
      <w:r>
        <w:rPr>
          <w:rFonts w:asciiTheme="minorHAnsi" w:hAnsiTheme="minorHAnsi" w:cstheme="minorHAnsi"/>
          <w:b/>
          <w:sz w:val="24"/>
          <w:szCs w:val="24"/>
        </w:rPr>
        <w:t>Therapeutic guidelines for dyslipidemia.</w:t>
      </w:r>
    </w:p>
    <w:p w:rsidR="00826901" w:rsidRDefault="00826901" w:rsidP="00826901">
      <w:pPr>
        <w:spacing w:before="0" w:after="0" w:line="276" w:lineRule="auto"/>
        <w:ind w:left="100" w:right="309" w:firstLine="620"/>
        <w:jc w:val="center"/>
        <w:rPr>
          <w:rFonts w:asciiTheme="minorHAnsi" w:hAnsiTheme="minorHAnsi" w:cstheme="minorHAnsi"/>
          <w:b/>
          <w:sz w:val="24"/>
          <w:szCs w:val="24"/>
        </w:rPr>
      </w:pPr>
      <w:r>
        <w:rPr>
          <w:rFonts w:asciiTheme="minorHAnsi" w:hAnsiTheme="minorHAnsi" w:cstheme="minorHAnsi"/>
          <w:b/>
          <w:sz w:val="24"/>
          <w:szCs w:val="24"/>
        </w:rPr>
        <w:t>This is not an exhaustive list but contains the main foods</w:t>
      </w:r>
    </w:p>
    <w:p w:rsidR="00826901" w:rsidRPr="009E6821" w:rsidRDefault="00826901" w:rsidP="00826901">
      <w:pPr>
        <w:spacing w:before="0" w:after="0" w:line="276" w:lineRule="auto"/>
        <w:ind w:left="100" w:right="309" w:firstLine="620"/>
        <w:jc w:val="center"/>
        <w:rPr>
          <w:rFonts w:asciiTheme="minorHAnsi" w:hAnsiTheme="minorHAnsi" w:cstheme="minorHAnsi"/>
          <w:b/>
          <w:sz w:val="24"/>
          <w:szCs w:val="24"/>
        </w:rPr>
      </w:pPr>
      <w:bookmarkStart w:id="0" w:name="_GoBack"/>
      <w:bookmarkEnd w:id="0"/>
      <w:r>
        <w:rPr>
          <w:rFonts w:asciiTheme="minorHAnsi" w:hAnsiTheme="minorHAnsi" w:cstheme="minorHAnsi"/>
          <w:b/>
          <w:sz w:val="24"/>
          <w:szCs w:val="24"/>
        </w:rPr>
        <w:t>Updated January 2017</w:t>
      </w:r>
    </w:p>
    <w:p w:rsidR="00826901" w:rsidRPr="009E6821" w:rsidRDefault="00826901" w:rsidP="00826901">
      <w:pPr>
        <w:spacing w:before="0" w:after="0" w:line="276" w:lineRule="auto"/>
        <w:ind w:left="100" w:right="309" w:firstLine="620"/>
        <w:rPr>
          <w:rFonts w:asciiTheme="minorHAnsi" w:hAnsiTheme="minorHAnsi" w:cstheme="minorHAnsi"/>
          <w:sz w:val="24"/>
          <w:szCs w:val="24"/>
        </w:rPr>
      </w:pPr>
    </w:p>
    <w:p w:rsidR="00826901" w:rsidRPr="009E6821" w:rsidRDefault="00826901" w:rsidP="00826901">
      <w:pPr>
        <w:numPr>
          <w:ilvl w:val="0"/>
          <w:numId w:val="2"/>
        </w:numPr>
        <w:spacing w:before="0" w:after="0" w:line="276" w:lineRule="auto"/>
        <w:ind w:right="309"/>
        <w:contextualSpacing/>
        <w:rPr>
          <w:rFonts w:asciiTheme="minorHAnsi" w:hAnsiTheme="minorHAnsi" w:cstheme="minorHAnsi"/>
          <w:sz w:val="24"/>
          <w:szCs w:val="24"/>
        </w:rPr>
      </w:pPr>
      <w:r w:rsidRPr="009E6821">
        <w:rPr>
          <w:rFonts w:asciiTheme="minorHAnsi" w:hAnsiTheme="minorHAnsi" w:cstheme="minorHAnsi"/>
          <w:b/>
          <w:sz w:val="24"/>
          <w:szCs w:val="24"/>
        </w:rPr>
        <w:t xml:space="preserve">Vegetable </w:t>
      </w:r>
      <w:r w:rsidRPr="009E6821">
        <w:rPr>
          <w:rFonts w:asciiTheme="minorHAnsi" w:hAnsiTheme="minorHAnsi" w:cstheme="minorHAnsi"/>
          <w:sz w:val="24"/>
          <w:szCs w:val="24"/>
        </w:rPr>
        <w:t>modified diet (ND-1.4.2)</w:t>
      </w:r>
    </w:p>
    <w:p w:rsidR="00826901" w:rsidRPr="009E6821" w:rsidRDefault="00826901" w:rsidP="00826901">
      <w:pPr>
        <w:numPr>
          <w:ilvl w:val="2"/>
          <w:numId w:val="4"/>
        </w:numPr>
        <w:spacing w:before="0" w:after="0" w:line="276" w:lineRule="auto"/>
        <w:ind w:right="309"/>
        <w:contextualSpacing/>
        <w:rPr>
          <w:rFonts w:asciiTheme="minorHAnsi" w:hAnsiTheme="minorHAnsi" w:cstheme="minorHAnsi"/>
          <w:sz w:val="24"/>
          <w:szCs w:val="24"/>
        </w:rPr>
      </w:pPr>
      <w:r w:rsidRPr="009E6821">
        <w:rPr>
          <w:rFonts w:asciiTheme="minorHAnsi" w:hAnsiTheme="minorHAnsi" w:cstheme="minorHAnsi"/>
          <w:sz w:val="24"/>
          <w:szCs w:val="24"/>
        </w:rPr>
        <w:t>2.5 cup equivalents/day:</w:t>
      </w:r>
    </w:p>
    <w:p w:rsidR="00826901" w:rsidRPr="009E6821" w:rsidRDefault="00826901" w:rsidP="00826901">
      <w:pPr>
        <w:numPr>
          <w:ilvl w:val="2"/>
          <w:numId w:val="2"/>
        </w:numPr>
        <w:spacing w:before="0" w:after="0" w:line="276" w:lineRule="auto"/>
        <w:ind w:right="309"/>
        <w:contextualSpacing/>
        <w:rPr>
          <w:rFonts w:asciiTheme="minorHAnsi" w:hAnsiTheme="minorHAnsi" w:cstheme="minorHAnsi"/>
          <w:sz w:val="24"/>
          <w:szCs w:val="24"/>
        </w:rPr>
      </w:pPr>
      <w:r w:rsidRPr="009E6821">
        <w:rPr>
          <w:rFonts w:asciiTheme="minorHAnsi" w:hAnsiTheme="minorHAnsi" w:cstheme="minorHAnsi"/>
          <w:sz w:val="24"/>
          <w:szCs w:val="24"/>
        </w:rPr>
        <w:t>Pulses (ND-1.4.2.2) &gt; 130 g/day (beans, peas, chickpeas and lentils)</w:t>
      </w:r>
    </w:p>
    <w:p w:rsidR="00826901" w:rsidRPr="009E6821" w:rsidRDefault="00826901" w:rsidP="00826901">
      <w:pPr>
        <w:numPr>
          <w:ilvl w:val="2"/>
          <w:numId w:val="3"/>
        </w:numPr>
        <w:spacing w:before="0" w:after="0" w:line="276" w:lineRule="auto"/>
        <w:ind w:right="309"/>
        <w:contextualSpacing/>
        <w:rPr>
          <w:rFonts w:asciiTheme="minorHAnsi" w:hAnsiTheme="minorHAnsi" w:cstheme="minorHAnsi"/>
          <w:sz w:val="24"/>
          <w:szCs w:val="24"/>
        </w:rPr>
      </w:pPr>
      <w:r w:rsidRPr="009E6821">
        <w:rPr>
          <w:rFonts w:asciiTheme="minorHAnsi" w:hAnsiTheme="minorHAnsi" w:cstheme="minorHAnsi"/>
          <w:sz w:val="24"/>
          <w:szCs w:val="24"/>
        </w:rPr>
        <w:t xml:space="preserve"> Legumes (ND-1.4.2.2 )&gt; 4 </w:t>
      </w:r>
      <w:proofErr w:type="spellStart"/>
      <w:r w:rsidRPr="009E6821">
        <w:rPr>
          <w:rFonts w:asciiTheme="minorHAnsi" w:hAnsiTheme="minorHAnsi" w:cstheme="minorHAnsi"/>
          <w:sz w:val="24"/>
          <w:szCs w:val="24"/>
        </w:rPr>
        <w:t>serv</w:t>
      </w:r>
      <w:proofErr w:type="spellEnd"/>
      <w:r w:rsidRPr="009E6821">
        <w:rPr>
          <w:rFonts w:asciiTheme="minorHAnsi" w:hAnsiTheme="minorHAnsi" w:cstheme="minorHAnsi"/>
          <w:sz w:val="24"/>
          <w:szCs w:val="24"/>
        </w:rPr>
        <w:t>/</w:t>
      </w:r>
      <w:proofErr w:type="spellStart"/>
      <w:r w:rsidRPr="009E6821">
        <w:rPr>
          <w:rFonts w:asciiTheme="minorHAnsi" w:hAnsiTheme="minorHAnsi" w:cstheme="minorHAnsi"/>
          <w:sz w:val="24"/>
          <w:szCs w:val="24"/>
        </w:rPr>
        <w:t>wk</w:t>
      </w:r>
      <w:proofErr w:type="spellEnd"/>
      <w:r w:rsidRPr="009E6821">
        <w:rPr>
          <w:rFonts w:asciiTheme="minorHAnsi" w:hAnsiTheme="minorHAnsi" w:cstheme="minorHAnsi"/>
          <w:sz w:val="24"/>
          <w:szCs w:val="24"/>
        </w:rPr>
        <w:t xml:space="preserve"> have shown benefit</w:t>
      </w:r>
    </w:p>
    <w:p w:rsidR="00826901" w:rsidRPr="009E6821" w:rsidRDefault="00826901" w:rsidP="00826901">
      <w:pPr>
        <w:spacing w:before="0" w:after="0" w:line="276" w:lineRule="auto"/>
        <w:ind w:left="720" w:right="309"/>
        <w:rPr>
          <w:rFonts w:asciiTheme="minorHAnsi" w:hAnsiTheme="minorHAnsi" w:cstheme="minorHAnsi"/>
          <w:sz w:val="24"/>
          <w:szCs w:val="24"/>
        </w:rPr>
      </w:pPr>
    </w:p>
    <w:p w:rsidR="00826901" w:rsidRPr="009E6821" w:rsidRDefault="00826901" w:rsidP="00826901">
      <w:pPr>
        <w:numPr>
          <w:ilvl w:val="0"/>
          <w:numId w:val="2"/>
        </w:numPr>
        <w:spacing w:before="0" w:after="0" w:line="276" w:lineRule="auto"/>
        <w:ind w:right="309"/>
        <w:contextualSpacing/>
        <w:rPr>
          <w:rFonts w:asciiTheme="minorHAnsi" w:hAnsiTheme="minorHAnsi" w:cstheme="minorHAnsi"/>
          <w:sz w:val="24"/>
          <w:szCs w:val="24"/>
        </w:rPr>
      </w:pPr>
      <w:r w:rsidRPr="009E6821">
        <w:rPr>
          <w:rFonts w:asciiTheme="minorHAnsi" w:hAnsiTheme="minorHAnsi" w:cstheme="minorHAnsi"/>
          <w:b/>
          <w:sz w:val="24"/>
          <w:szCs w:val="24"/>
        </w:rPr>
        <w:t>Fruit</w:t>
      </w:r>
      <w:r w:rsidRPr="009E6821">
        <w:rPr>
          <w:rFonts w:asciiTheme="minorHAnsi" w:hAnsiTheme="minorHAnsi" w:cstheme="minorHAnsi"/>
          <w:sz w:val="24"/>
          <w:szCs w:val="24"/>
        </w:rPr>
        <w:t xml:space="preserve">-modified diet (ND-1.4.1) </w:t>
      </w:r>
    </w:p>
    <w:p w:rsidR="00826901" w:rsidRPr="009E6821" w:rsidRDefault="00826901" w:rsidP="00826901">
      <w:pPr>
        <w:numPr>
          <w:ilvl w:val="1"/>
          <w:numId w:val="2"/>
        </w:numPr>
        <w:spacing w:before="0" w:after="0" w:line="276" w:lineRule="auto"/>
        <w:ind w:right="309"/>
        <w:contextualSpacing/>
        <w:rPr>
          <w:rFonts w:asciiTheme="minorHAnsi" w:hAnsiTheme="minorHAnsi" w:cstheme="minorHAnsi"/>
          <w:sz w:val="24"/>
          <w:szCs w:val="24"/>
        </w:rPr>
      </w:pPr>
      <w:r w:rsidRPr="009E6821">
        <w:rPr>
          <w:rFonts w:asciiTheme="minorHAnsi" w:hAnsiTheme="minorHAnsi" w:cstheme="minorHAnsi"/>
          <w:sz w:val="24"/>
          <w:szCs w:val="24"/>
        </w:rPr>
        <w:t xml:space="preserve">2 cup equivalents/day </w:t>
      </w:r>
    </w:p>
    <w:p w:rsidR="00826901" w:rsidRPr="009E6821" w:rsidRDefault="00826901" w:rsidP="00826901">
      <w:pPr>
        <w:numPr>
          <w:ilvl w:val="2"/>
          <w:numId w:val="2"/>
        </w:numPr>
        <w:spacing w:before="0" w:after="0" w:line="240" w:lineRule="auto"/>
        <w:contextualSpacing/>
        <w:rPr>
          <w:rFonts w:asciiTheme="minorHAnsi" w:hAnsiTheme="minorHAnsi" w:cstheme="minorHAnsi"/>
          <w:sz w:val="24"/>
          <w:szCs w:val="24"/>
        </w:rPr>
      </w:pPr>
      <w:r w:rsidRPr="009E6821">
        <w:rPr>
          <w:rFonts w:asciiTheme="minorHAnsi" w:hAnsiTheme="minorHAnsi" w:cstheme="minorHAnsi"/>
          <w:sz w:val="24"/>
          <w:szCs w:val="24"/>
        </w:rPr>
        <w:t>Fruits high in soluble fiber (pectin) (ND-1.2.7.3.1) greater than 7 g/day to 13 g/day have shown efficacy</w:t>
      </w:r>
    </w:p>
    <w:p w:rsidR="00826901" w:rsidRPr="009E6821" w:rsidRDefault="00826901" w:rsidP="00826901">
      <w:pPr>
        <w:spacing w:before="0" w:after="0" w:line="276" w:lineRule="auto"/>
        <w:ind w:left="720" w:right="309"/>
        <w:rPr>
          <w:rFonts w:asciiTheme="minorHAnsi" w:hAnsiTheme="minorHAnsi" w:cstheme="minorHAnsi"/>
          <w:sz w:val="24"/>
          <w:szCs w:val="24"/>
        </w:rPr>
      </w:pPr>
    </w:p>
    <w:p w:rsidR="00826901" w:rsidRPr="009E6821" w:rsidRDefault="00826901" w:rsidP="00826901">
      <w:pPr>
        <w:numPr>
          <w:ilvl w:val="0"/>
          <w:numId w:val="2"/>
        </w:numPr>
        <w:spacing w:before="0" w:after="0" w:line="276" w:lineRule="auto"/>
        <w:ind w:right="309"/>
        <w:contextualSpacing/>
        <w:rPr>
          <w:rFonts w:asciiTheme="minorHAnsi" w:hAnsiTheme="minorHAnsi" w:cstheme="minorHAnsi"/>
          <w:sz w:val="24"/>
          <w:szCs w:val="24"/>
        </w:rPr>
      </w:pPr>
      <w:r w:rsidRPr="009E6821">
        <w:rPr>
          <w:rFonts w:asciiTheme="minorHAnsi" w:hAnsiTheme="minorHAnsi" w:cstheme="minorHAnsi"/>
          <w:b/>
          <w:sz w:val="24"/>
          <w:szCs w:val="24"/>
        </w:rPr>
        <w:t>Grains:</w:t>
      </w:r>
      <w:r w:rsidRPr="009E6821">
        <w:rPr>
          <w:rFonts w:asciiTheme="minorHAnsi" w:hAnsiTheme="minorHAnsi" w:cstheme="minorHAnsi"/>
          <w:sz w:val="24"/>
          <w:szCs w:val="24"/>
        </w:rPr>
        <w:t xml:space="preserve"> Decreased simple carbohydrate diet (ND-1.2.4.3.2)/Consistent carbohydrate diet (ND-1.2.4.1)</w:t>
      </w:r>
    </w:p>
    <w:p w:rsidR="00826901" w:rsidRPr="009E6821" w:rsidRDefault="00826901" w:rsidP="00826901">
      <w:pPr>
        <w:numPr>
          <w:ilvl w:val="1"/>
          <w:numId w:val="2"/>
        </w:numPr>
        <w:spacing w:before="0" w:after="0" w:line="276" w:lineRule="auto"/>
        <w:ind w:right="309"/>
        <w:contextualSpacing/>
        <w:rPr>
          <w:rFonts w:asciiTheme="minorHAnsi" w:hAnsiTheme="minorHAnsi" w:cstheme="minorHAnsi"/>
          <w:sz w:val="24"/>
          <w:szCs w:val="24"/>
        </w:rPr>
      </w:pPr>
      <w:r w:rsidRPr="009E6821">
        <w:rPr>
          <w:rFonts w:asciiTheme="minorHAnsi" w:hAnsiTheme="minorHAnsi" w:cstheme="minorHAnsi"/>
          <w:sz w:val="24"/>
          <w:szCs w:val="24"/>
        </w:rPr>
        <w:t xml:space="preserve">6 </w:t>
      </w:r>
      <w:proofErr w:type="spellStart"/>
      <w:r w:rsidRPr="009E6821">
        <w:rPr>
          <w:rFonts w:asciiTheme="minorHAnsi" w:hAnsiTheme="minorHAnsi" w:cstheme="minorHAnsi"/>
          <w:sz w:val="24"/>
          <w:szCs w:val="24"/>
        </w:rPr>
        <w:t>oz</w:t>
      </w:r>
      <w:proofErr w:type="spellEnd"/>
      <w:r w:rsidRPr="009E6821">
        <w:rPr>
          <w:rFonts w:asciiTheme="minorHAnsi" w:hAnsiTheme="minorHAnsi" w:cstheme="minorHAnsi"/>
          <w:sz w:val="24"/>
          <w:szCs w:val="24"/>
        </w:rPr>
        <w:t xml:space="preserve"> equivalents/day at least 50% whole grain </w:t>
      </w:r>
    </w:p>
    <w:p w:rsidR="00826901" w:rsidRPr="009E6821" w:rsidRDefault="00826901" w:rsidP="00826901">
      <w:pPr>
        <w:numPr>
          <w:ilvl w:val="1"/>
          <w:numId w:val="2"/>
        </w:numPr>
        <w:spacing w:before="0" w:after="0" w:line="240" w:lineRule="auto"/>
        <w:contextualSpacing/>
        <w:rPr>
          <w:rFonts w:asciiTheme="minorHAnsi" w:hAnsiTheme="minorHAnsi" w:cstheme="minorHAnsi"/>
          <w:sz w:val="24"/>
          <w:szCs w:val="24"/>
        </w:rPr>
      </w:pPr>
      <w:r w:rsidRPr="009E6821">
        <w:rPr>
          <w:rFonts w:asciiTheme="minorHAnsi" w:hAnsiTheme="minorHAnsi" w:cstheme="minorHAnsi"/>
          <w:sz w:val="24"/>
          <w:szCs w:val="24"/>
        </w:rPr>
        <w:t>Soluble fiber greater than 7 g /day to 13 g/day (psyllium, oats, and barley) (ND-1.2.7.3.1, ND-3.3.4)</w:t>
      </w:r>
    </w:p>
    <w:p w:rsidR="00826901" w:rsidRPr="009E6821" w:rsidRDefault="00826901" w:rsidP="00826901">
      <w:pPr>
        <w:numPr>
          <w:ilvl w:val="1"/>
          <w:numId w:val="2"/>
        </w:numPr>
        <w:spacing w:before="0" w:after="0" w:line="240" w:lineRule="auto"/>
        <w:contextualSpacing/>
        <w:rPr>
          <w:rFonts w:asciiTheme="minorHAnsi" w:hAnsiTheme="minorHAnsi" w:cstheme="minorHAnsi"/>
          <w:sz w:val="24"/>
          <w:szCs w:val="24"/>
        </w:rPr>
      </w:pPr>
      <w:r w:rsidRPr="009E6821">
        <w:rPr>
          <w:rFonts w:asciiTheme="minorHAnsi" w:hAnsiTheme="minorHAnsi" w:cstheme="minorHAnsi"/>
          <w:sz w:val="24"/>
          <w:szCs w:val="24"/>
        </w:rPr>
        <w:t xml:space="preserve">Whole grains &gt;3 servings/day. </w:t>
      </w:r>
    </w:p>
    <w:p w:rsidR="00826901" w:rsidRPr="009E6821" w:rsidRDefault="00826901" w:rsidP="00826901">
      <w:pPr>
        <w:numPr>
          <w:ilvl w:val="1"/>
          <w:numId w:val="2"/>
        </w:numPr>
        <w:spacing w:before="0" w:after="0" w:line="240" w:lineRule="auto"/>
        <w:contextualSpacing/>
        <w:rPr>
          <w:rFonts w:asciiTheme="minorHAnsi" w:hAnsiTheme="minorHAnsi" w:cstheme="minorHAnsi"/>
          <w:sz w:val="24"/>
          <w:szCs w:val="24"/>
        </w:rPr>
      </w:pPr>
      <w:r w:rsidRPr="009E6821">
        <w:rPr>
          <w:rFonts w:asciiTheme="minorHAnsi" w:hAnsiTheme="minorHAnsi" w:cstheme="minorHAnsi"/>
          <w:sz w:val="24"/>
          <w:szCs w:val="24"/>
        </w:rPr>
        <w:t>Total fiber intake of 25 g to 30 g per day (ND-1.2.7.1)</w:t>
      </w:r>
    </w:p>
    <w:p w:rsidR="00826901" w:rsidRPr="009E6821" w:rsidRDefault="00826901" w:rsidP="00826901">
      <w:pPr>
        <w:spacing w:before="0" w:after="0" w:line="276" w:lineRule="auto"/>
        <w:ind w:left="720" w:right="309"/>
        <w:rPr>
          <w:rFonts w:asciiTheme="minorHAnsi" w:hAnsiTheme="minorHAnsi" w:cstheme="minorHAnsi"/>
          <w:sz w:val="24"/>
          <w:szCs w:val="24"/>
        </w:rPr>
      </w:pPr>
    </w:p>
    <w:p w:rsidR="00826901" w:rsidRPr="009E6821" w:rsidRDefault="00826901" w:rsidP="00826901">
      <w:pPr>
        <w:numPr>
          <w:ilvl w:val="0"/>
          <w:numId w:val="2"/>
        </w:numPr>
        <w:spacing w:before="0" w:after="0" w:line="276" w:lineRule="auto"/>
        <w:ind w:right="309"/>
        <w:contextualSpacing/>
        <w:rPr>
          <w:rFonts w:asciiTheme="minorHAnsi" w:hAnsiTheme="minorHAnsi" w:cstheme="minorHAnsi"/>
          <w:sz w:val="24"/>
          <w:szCs w:val="24"/>
        </w:rPr>
      </w:pPr>
      <w:r w:rsidRPr="009E6821">
        <w:rPr>
          <w:rFonts w:asciiTheme="minorHAnsi" w:hAnsiTheme="minorHAnsi" w:cstheme="minorHAnsi"/>
          <w:b/>
          <w:sz w:val="24"/>
          <w:szCs w:val="24"/>
        </w:rPr>
        <w:t>Dairy</w:t>
      </w:r>
      <w:r w:rsidRPr="009E6821">
        <w:rPr>
          <w:rFonts w:asciiTheme="minorHAnsi" w:hAnsiTheme="minorHAnsi" w:cstheme="minorHAnsi"/>
          <w:sz w:val="24"/>
          <w:szCs w:val="24"/>
        </w:rPr>
        <w:t>, 3 cup equivalents/day</w:t>
      </w:r>
    </w:p>
    <w:p w:rsidR="00826901" w:rsidRPr="009E6821" w:rsidRDefault="00826901" w:rsidP="00826901">
      <w:pPr>
        <w:numPr>
          <w:ilvl w:val="1"/>
          <w:numId w:val="2"/>
        </w:numPr>
        <w:spacing w:before="0" w:after="0" w:line="276" w:lineRule="auto"/>
        <w:ind w:right="309"/>
        <w:contextualSpacing/>
        <w:rPr>
          <w:rFonts w:asciiTheme="minorHAnsi" w:hAnsiTheme="minorHAnsi" w:cstheme="minorHAnsi"/>
          <w:sz w:val="24"/>
          <w:szCs w:val="24"/>
        </w:rPr>
      </w:pPr>
      <w:r w:rsidRPr="009E6821">
        <w:rPr>
          <w:rFonts w:asciiTheme="minorHAnsi" w:hAnsiTheme="minorHAnsi" w:cstheme="minorHAnsi"/>
          <w:sz w:val="24"/>
          <w:szCs w:val="24"/>
        </w:rPr>
        <w:t>Plain, sugar free, or reduced sugar</w:t>
      </w:r>
    </w:p>
    <w:p w:rsidR="00826901" w:rsidRPr="009E6821" w:rsidRDefault="00826901" w:rsidP="00826901">
      <w:pPr>
        <w:spacing w:before="0" w:after="0" w:line="276" w:lineRule="auto"/>
        <w:ind w:left="720" w:right="309"/>
        <w:rPr>
          <w:rFonts w:asciiTheme="minorHAnsi" w:hAnsiTheme="minorHAnsi" w:cstheme="minorHAnsi"/>
          <w:sz w:val="24"/>
          <w:szCs w:val="24"/>
        </w:rPr>
      </w:pPr>
    </w:p>
    <w:p w:rsidR="00826901" w:rsidRPr="009E6821" w:rsidRDefault="00826901" w:rsidP="00826901">
      <w:pPr>
        <w:numPr>
          <w:ilvl w:val="0"/>
          <w:numId w:val="2"/>
        </w:numPr>
        <w:spacing w:before="0" w:after="0" w:line="276" w:lineRule="auto"/>
        <w:ind w:right="309"/>
        <w:contextualSpacing/>
        <w:rPr>
          <w:rFonts w:asciiTheme="minorHAnsi" w:hAnsiTheme="minorHAnsi" w:cstheme="minorHAnsi"/>
          <w:sz w:val="24"/>
          <w:szCs w:val="24"/>
        </w:rPr>
      </w:pPr>
      <w:r w:rsidRPr="009E6821">
        <w:rPr>
          <w:rFonts w:asciiTheme="minorHAnsi" w:hAnsiTheme="minorHAnsi" w:cstheme="minorHAnsi"/>
          <w:b/>
          <w:sz w:val="24"/>
          <w:szCs w:val="24"/>
        </w:rPr>
        <w:t>Protein foods</w:t>
      </w:r>
      <w:r w:rsidRPr="009E6821">
        <w:rPr>
          <w:rFonts w:asciiTheme="minorHAnsi" w:hAnsiTheme="minorHAnsi" w:cstheme="minorHAnsi"/>
          <w:sz w:val="24"/>
          <w:szCs w:val="24"/>
        </w:rPr>
        <w:t xml:space="preserve"> 5.5 </w:t>
      </w:r>
      <w:proofErr w:type="spellStart"/>
      <w:r w:rsidRPr="009E6821">
        <w:rPr>
          <w:rFonts w:asciiTheme="minorHAnsi" w:hAnsiTheme="minorHAnsi" w:cstheme="minorHAnsi"/>
          <w:sz w:val="24"/>
          <w:szCs w:val="24"/>
        </w:rPr>
        <w:t>oz</w:t>
      </w:r>
      <w:proofErr w:type="spellEnd"/>
      <w:r w:rsidRPr="009E6821">
        <w:rPr>
          <w:rFonts w:asciiTheme="minorHAnsi" w:hAnsiTheme="minorHAnsi" w:cstheme="minorHAnsi"/>
          <w:sz w:val="24"/>
          <w:szCs w:val="24"/>
        </w:rPr>
        <w:t xml:space="preserve"> equivalents/day: </w:t>
      </w:r>
    </w:p>
    <w:p w:rsidR="00826901" w:rsidRPr="009E6821" w:rsidRDefault="00826901" w:rsidP="00826901">
      <w:pPr>
        <w:numPr>
          <w:ilvl w:val="1"/>
          <w:numId w:val="2"/>
        </w:numPr>
        <w:spacing w:before="0" w:after="0" w:line="240" w:lineRule="auto"/>
        <w:contextualSpacing/>
        <w:rPr>
          <w:rFonts w:asciiTheme="minorHAnsi" w:hAnsiTheme="minorHAnsi" w:cstheme="minorHAnsi"/>
          <w:sz w:val="24"/>
          <w:szCs w:val="24"/>
        </w:rPr>
      </w:pPr>
      <w:r w:rsidRPr="009E6821">
        <w:rPr>
          <w:rFonts w:asciiTheme="minorHAnsi" w:hAnsiTheme="minorHAnsi" w:cstheme="minorHAnsi"/>
          <w:sz w:val="24"/>
          <w:szCs w:val="24"/>
        </w:rPr>
        <w:t xml:space="preserve">Nuts &gt;1.5 </w:t>
      </w:r>
      <w:proofErr w:type="spellStart"/>
      <w:r w:rsidRPr="009E6821">
        <w:rPr>
          <w:rFonts w:asciiTheme="minorHAnsi" w:hAnsiTheme="minorHAnsi" w:cstheme="minorHAnsi"/>
          <w:sz w:val="24"/>
          <w:szCs w:val="24"/>
        </w:rPr>
        <w:t>oz</w:t>
      </w:r>
      <w:proofErr w:type="spellEnd"/>
      <w:r w:rsidRPr="009E6821">
        <w:rPr>
          <w:rFonts w:asciiTheme="minorHAnsi" w:hAnsiTheme="minorHAnsi" w:cstheme="minorHAnsi"/>
          <w:sz w:val="24"/>
          <w:szCs w:val="24"/>
        </w:rPr>
        <w:t xml:space="preserve"> per day have shown a benefit</w:t>
      </w:r>
    </w:p>
    <w:p w:rsidR="00826901" w:rsidRPr="009E6821" w:rsidRDefault="00826901" w:rsidP="00826901">
      <w:pPr>
        <w:numPr>
          <w:ilvl w:val="1"/>
          <w:numId w:val="2"/>
        </w:numPr>
        <w:spacing w:before="0" w:after="0" w:line="240" w:lineRule="auto"/>
        <w:contextualSpacing/>
        <w:rPr>
          <w:rFonts w:asciiTheme="minorHAnsi" w:hAnsiTheme="minorHAnsi" w:cstheme="minorHAnsi"/>
          <w:sz w:val="24"/>
          <w:szCs w:val="24"/>
        </w:rPr>
      </w:pPr>
      <w:r w:rsidRPr="009E6821">
        <w:rPr>
          <w:rFonts w:asciiTheme="minorHAnsi" w:hAnsiTheme="minorHAnsi" w:cstheme="minorHAnsi"/>
          <w:sz w:val="24"/>
          <w:szCs w:val="24"/>
        </w:rPr>
        <w:t>Soy protein &gt;25 g/day (ND-3.3.3)</w:t>
      </w:r>
    </w:p>
    <w:p w:rsidR="00826901" w:rsidRPr="009E6821" w:rsidRDefault="00826901" w:rsidP="00826901">
      <w:pPr>
        <w:numPr>
          <w:ilvl w:val="1"/>
          <w:numId w:val="2"/>
        </w:numPr>
        <w:spacing w:before="0" w:after="0" w:line="276" w:lineRule="auto"/>
        <w:ind w:right="309"/>
        <w:contextualSpacing/>
        <w:rPr>
          <w:rFonts w:asciiTheme="minorHAnsi" w:hAnsiTheme="minorHAnsi" w:cstheme="minorHAnsi"/>
          <w:sz w:val="24"/>
          <w:szCs w:val="24"/>
        </w:rPr>
      </w:pPr>
      <w:r w:rsidRPr="009E6821">
        <w:rPr>
          <w:rFonts w:asciiTheme="minorHAnsi" w:hAnsiTheme="minorHAnsi" w:cstheme="minorHAnsi"/>
          <w:sz w:val="24"/>
          <w:szCs w:val="24"/>
        </w:rPr>
        <w:t>Pulses &gt;130 g/day (beans, peas, chickpeas and lentils) (ND-1.4.2.2)</w:t>
      </w:r>
    </w:p>
    <w:p w:rsidR="00826901" w:rsidRPr="009E6821" w:rsidRDefault="00826901" w:rsidP="00826901">
      <w:pPr>
        <w:numPr>
          <w:ilvl w:val="1"/>
          <w:numId w:val="2"/>
        </w:numPr>
        <w:spacing w:before="0" w:after="0" w:line="240" w:lineRule="auto"/>
        <w:contextualSpacing/>
        <w:rPr>
          <w:rFonts w:asciiTheme="minorHAnsi" w:hAnsiTheme="minorHAnsi" w:cstheme="minorHAnsi"/>
          <w:sz w:val="24"/>
          <w:szCs w:val="24"/>
        </w:rPr>
      </w:pPr>
      <w:r w:rsidRPr="009E6821">
        <w:rPr>
          <w:rFonts w:asciiTheme="minorHAnsi" w:hAnsiTheme="minorHAnsi" w:cstheme="minorHAnsi"/>
          <w:sz w:val="24"/>
          <w:szCs w:val="24"/>
        </w:rPr>
        <w:t>Legumes &gt; 4 servings/</w:t>
      </w:r>
      <w:proofErr w:type="spellStart"/>
      <w:r w:rsidRPr="009E6821">
        <w:rPr>
          <w:rFonts w:asciiTheme="minorHAnsi" w:hAnsiTheme="minorHAnsi" w:cstheme="minorHAnsi"/>
          <w:sz w:val="24"/>
          <w:szCs w:val="24"/>
        </w:rPr>
        <w:t>wk</w:t>
      </w:r>
      <w:proofErr w:type="spellEnd"/>
      <w:r w:rsidRPr="009E6821">
        <w:rPr>
          <w:rFonts w:asciiTheme="minorHAnsi" w:hAnsiTheme="minorHAnsi" w:cstheme="minorHAnsi"/>
          <w:sz w:val="24"/>
          <w:szCs w:val="24"/>
        </w:rPr>
        <w:t xml:space="preserve"> (ND-1.4.2.2)</w:t>
      </w:r>
    </w:p>
    <w:p w:rsidR="00826901" w:rsidRPr="009E6821" w:rsidRDefault="00826901" w:rsidP="00826901">
      <w:pPr>
        <w:spacing w:before="0" w:after="0" w:line="276" w:lineRule="auto"/>
        <w:ind w:left="720" w:right="309"/>
        <w:rPr>
          <w:rFonts w:asciiTheme="minorHAnsi" w:hAnsiTheme="minorHAnsi" w:cstheme="minorHAnsi"/>
          <w:sz w:val="24"/>
          <w:szCs w:val="24"/>
        </w:rPr>
      </w:pPr>
    </w:p>
    <w:p w:rsidR="00826901" w:rsidRPr="009E6821" w:rsidRDefault="00826901" w:rsidP="00826901">
      <w:pPr>
        <w:numPr>
          <w:ilvl w:val="0"/>
          <w:numId w:val="2"/>
        </w:numPr>
        <w:spacing w:before="0" w:after="0" w:line="276" w:lineRule="auto"/>
        <w:ind w:right="309"/>
        <w:contextualSpacing/>
        <w:rPr>
          <w:rFonts w:asciiTheme="minorHAnsi" w:hAnsiTheme="minorHAnsi" w:cstheme="minorHAnsi"/>
          <w:sz w:val="24"/>
          <w:szCs w:val="24"/>
        </w:rPr>
      </w:pPr>
      <w:r w:rsidRPr="009E6821">
        <w:rPr>
          <w:rFonts w:asciiTheme="minorHAnsi" w:hAnsiTheme="minorHAnsi" w:cstheme="minorHAnsi"/>
          <w:b/>
          <w:sz w:val="24"/>
          <w:szCs w:val="24"/>
        </w:rPr>
        <w:t>Oils</w:t>
      </w:r>
      <w:r w:rsidRPr="009E6821">
        <w:rPr>
          <w:rFonts w:asciiTheme="minorHAnsi" w:hAnsiTheme="minorHAnsi" w:cstheme="minorHAnsi"/>
          <w:sz w:val="24"/>
          <w:szCs w:val="24"/>
        </w:rPr>
        <w:t xml:space="preserve">, 27 g/day: </w:t>
      </w:r>
    </w:p>
    <w:p w:rsidR="00826901" w:rsidRPr="009E6821" w:rsidRDefault="00826901" w:rsidP="00826901">
      <w:pPr>
        <w:numPr>
          <w:ilvl w:val="1"/>
          <w:numId w:val="2"/>
        </w:numPr>
        <w:spacing w:before="0" w:after="0" w:line="240" w:lineRule="auto"/>
        <w:contextualSpacing/>
        <w:rPr>
          <w:rFonts w:asciiTheme="minorHAnsi" w:hAnsiTheme="minorHAnsi" w:cstheme="minorHAnsi"/>
          <w:sz w:val="24"/>
          <w:szCs w:val="24"/>
        </w:rPr>
      </w:pPr>
      <w:r w:rsidRPr="009E6821">
        <w:rPr>
          <w:rFonts w:asciiTheme="minorHAnsi" w:hAnsiTheme="minorHAnsi" w:cstheme="minorHAnsi"/>
          <w:sz w:val="24"/>
          <w:szCs w:val="24"/>
        </w:rPr>
        <w:t xml:space="preserve">Plant </w:t>
      </w:r>
      <w:proofErr w:type="spellStart"/>
      <w:r w:rsidRPr="009E6821">
        <w:rPr>
          <w:rFonts w:asciiTheme="minorHAnsi" w:hAnsiTheme="minorHAnsi" w:cstheme="minorHAnsi"/>
          <w:sz w:val="24"/>
          <w:szCs w:val="24"/>
        </w:rPr>
        <w:t>stanol</w:t>
      </w:r>
      <w:proofErr w:type="spellEnd"/>
      <w:r w:rsidRPr="009E6821">
        <w:rPr>
          <w:rFonts w:asciiTheme="minorHAnsi" w:hAnsiTheme="minorHAnsi" w:cstheme="minorHAnsi"/>
          <w:sz w:val="24"/>
          <w:szCs w:val="24"/>
        </w:rPr>
        <w:t xml:space="preserve">/sterol rich spreads and foods (ND-3.3.1, ND-3.3.2) (2-3X/day) to equal (2 g/day to 3 g/day) have been shown to be effective (&gt;3 g/day no added benefit) </w:t>
      </w:r>
    </w:p>
    <w:p w:rsidR="00826901" w:rsidRPr="009E6821" w:rsidRDefault="00826901" w:rsidP="00826901">
      <w:pPr>
        <w:numPr>
          <w:ilvl w:val="1"/>
          <w:numId w:val="2"/>
        </w:numPr>
        <w:spacing w:before="0" w:after="0" w:line="240" w:lineRule="auto"/>
        <w:contextualSpacing/>
        <w:rPr>
          <w:rFonts w:asciiTheme="minorHAnsi" w:hAnsiTheme="minorHAnsi" w:cstheme="minorHAnsi"/>
          <w:sz w:val="24"/>
          <w:szCs w:val="24"/>
        </w:rPr>
      </w:pPr>
      <w:r w:rsidRPr="009E6821">
        <w:rPr>
          <w:rFonts w:asciiTheme="minorHAnsi" w:hAnsiTheme="minorHAnsi" w:cstheme="minorHAnsi"/>
          <w:sz w:val="24"/>
          <w:szCs w:val="24"/>
        </w:rPr>
        <w:t xml:space="preserve">Reduction or elimination of </w:t>
      </w:r>
      <w:r w:rsidRPr="009E6821">
        <w:rPr>
          <w:rFonts w:asciiTheme="minorHAnsi" w:hAnsiTheme="minorHAnsi" w:cstheme="minorHAnsi"/>
          <w:i/>
          <w:iCs/>
          <w:sz w:val="24"/>
          <w:szCs w:val="24"/>
        </w:rPr>
        <w:t>trans</w:t>
      </w:r>
      <w:r w:rsidRPr="009E6821">
        <w:rPr>
          <w:rFonts w:asciiTheme="minorHAnsi" w:hAnsiTheme="minorHAnsi" w:cstheme="minorHAnsi"/>
          <w:sz w:val="24"/>
          <w:szCs w:val="24"/>
        </w:rPr>
        <w:t xml:space="preserve"> fats (ND-1.2.5.6.1)</w:t>
      </w:r>
    </w:p>
    <w:p w:rsidR="00826901" w:rsidRPr="009E6821" w:rsidRDefault="00826901" w:rsidP="00826901">
      <w:pPr>
        <w:numPr>
          <w:ilvl w:val="2"/>
          <w:numId w:val="2"/>
        </w:numPr>
        <w:spacing w:before="0" w:after="0" w:line="240" w:lineRule="auto"/>
        <w:contextualSpacing/>
        <w:rPr>
          <w:rFonts w:asciiTheme="minorHAnsi" w:hAnsiTheme="minorHAnsi" w:cstheme="minorHAnsi"/>
          <w:sz w:val="24"/>
          <w:szCs w:val="24"/>
        </w:rPr>
      </w:pPr>
      <w:r w:rsidRPr="009E6821">
        <w:rPr>
          <w:rFonts w:asciiTheme="minorHAnsi" w:hAnsiTheme="minorHAnsi" w:cstheme="minorHAnsi"/>
          <w:sz w:val="24"/>
          <w:szCs w:val="24"/>
        </w:rPr>
        <w:t>Mainly accomplished by avoiding fried foods and processed pastries and sweets</w:t>
      </w:r>
    </w:p>
    <w:p w:rsidR="00826901" w:rsidRPr="009E6821" w:rsidRDefault="00826901" w:rsidP="00826901">
      <w:pPr>
        <w:numPr>
          <w:ilvl w:val="1"/>
          <w:numId w:val="2"/>
        </w:numPr>
        <w:spacing w:before="0" w:after="0" w:line="240" w:lineRule="auto"/>
        <w:contextualSpacing/>
        <w:rPr>
          <w:rFonts w:asciiTheme="minorHAnsi" w:hAnsiTheme="minorHAnsi" w:cstheme="minorHAnsi"/>
          <w:sz w:val="24"/>
          <w:szCs w:val="24"/>
        </w:rPr>
      </w:pPr>
      <w:r w:rsidRPr="009E6821">
        <w:rPr>
          <w:rFonts w:asciiTheme="minorHAnsi" w:hAnsiTheme="minorHAnsi" w:cstheme="minorHAnsi"/>
          <w:sz w:val="24"/>
          <w:szCs w:val="24"/>
        </w:rPr>
        <w:t>Omega-3 fatty acids (2 or more servings/week, fatty fish) (ND-1.2.5.7.1)</w:t>
      </w:r>
    </w:p>
    <w:p w:rsidR="00826901" w:rsidRPr="009E6821" w:rsidRDefault="00826901" w:rsidP="00826901">
      <w:pPr>
        <w:spacing w:before="0" w:after="0" w:line="240" w:lineRule="auto"/>
        <w:ind w:left="1080"/>
        <w:contextualSpacing/>
        <w:rPr>
          <w:rFonts w:asciiTheme="minorHAnsi" w:hAnsiTheme="minorHAnsi" w:cstheme="minorHAnsi"/>
          <w:sz w:val="24"/>
          <w:szCs w:val="24"/>
        </w:rPr>
      </w:pPr>
    </w:p>
    <w:p w:rsidR="00826901" w:rsidRDefault="00826901" w:rsidP="00826901">
      <w:pPr>
        <w:spacing w:before="0" w:after="0" w:line="240" w:lineRule="auto"/>
        <w:ind w:left="1080"/>
        <w:contextualSpacing/>
        <w:rPr>
          <w:rFonts w:asciiTheme="minorHAnsi" w:hAnsiTheme="minorHAnsi" w:cstheme="minorHAnsi"/>
          <w:b/>
          <w:sz w:val="24"/>
          <w:szCs w:val="24"/>
        </w:rPr>
      </w:pPr>
    </w:p>
    <w:p w:rsidR="00826901" w:rsidRPr="009E6821" w:rsidRDefault="00826901" w:rsidP="00826901">
      <w:pPr>
        <w:numPr>
          <w:ilvl w:val="0"/>
          <w:numId w:val="2"/>
        </w:numPr>
        <w:spacing w:before="0" w:after="0" w:line="240" w:lineRule="auto"/>
        <w:contextualSpacing/>
        <w:rPr>
          <w:rFonts w:asciiTheme="minorHAnsi" w:hAnsiTheme="minorHAnsi" w:cstheme="minorHAnsi"/>
          <w:b/>
          <w:sz w:val="24"/>
          <w:szCs w:val="24"/>
        </w:rPr>
      </w:pPr>
      <w:r w:rsidRPr="009E6821">
        <w:rPr>
          <w:rFonts w:asciiTheme="minorHAnsi" w:hAnsiTheme="minorHAnsi" w:cstheme="minorHAnsi"/>
          <w:b/>
          <w:sz w:val="24"/>
          <w:szCs w:val="24"/>
        </w:rPr>
        <w:t>Saturated fat</w:t>
      </w:r>
    </w:p>
    <w:p w:rsidR="00826901" w:rsidRPr="009E6821" w:rsidRDefault="00826901" w:rsidP="00826901">
      <w:pPr>
        <w:numPr>
          <w:ilvl w:val="2"/>
          <w:numId w:val="2"/>
        </w:numPr>
        <w:spacing w:before="0" w:after="0" w:line="240" w:lineRule="auto"/>
        <w:contextualSpacing/>
        <w:rPr>
          <w:rFonts w:asciiTheme="minorHAnsi" w:hAnsiTheme="minorHAnsi" w:cstheme="minorHAnsi"/>
          <w:sz w:val="24"/>
          <w:szCs w:val="24"/>
        </w:rPr>
      </w:pPr>
      <w:r w:rsidRPr="009E6821">
        <w:rPr>
          <w:rFonts w:asciiTheme="minorHAnsi" w:hAnsiTheme="minorHAnsi" w:cstheme="minorHAnsi"/>
          <w:sz w:val="24"/>
          <w:szCs w:val="24"/>
        </w:rPr>
        <w:t>For patients eating more than 10% of energy from saturated fat, encourage a reducing highly processed food that are high in saturated fat. ((NI</w:t>
      </w:r>
      <w:r w:rsidRPr="009E6821">
        <w:rPr>
          <w:rFonts w:asciiTheme="minorHAnsi" w:eastAsia="MS Gothic" w:hAnsiTheme="minorHAnsi" w:cstheme="minorHAnsi"/>
          <w:sz w:val="24"/>
          <w:szCs w:val="24"/>
        </w:rPr>
        <w:t>‐</w:t>
      </w:r>
      <w:r w:rsidRPr="009E6821">
        <w:rPr>
          <w:rFonts w:asciiTheme="minorHAnsi" w:hAnsiTheme="minorHAnsi" w:cstheme="minorHAnsi"/>
          <w:sz w:val="24"/>
          <w:szCs w:val="24"/>
        </w:rPr>
        <w:t>5.5.3)</w:t>
      </w:r>
    </w:p>
    <w:p w:rsidR="00826901" w:rsidRPr="009E6821" w:rsidRDefault="00826901" w:rsidP="00826901">
      <w:pPr>
        <w:numPr>
          <w:ilvl w:val="2"/>
          <w:numId w:val="2"/>
        </w:numPr>
        <w:spacing w:before="0" w:after="0" w:line="240" w:lineRule="auto"/>
        <w:contextualSpacing/>
        <w:rPr>
          <w:rFonts w:asciiTheme="minorHAnsi" w:hAnsiTheme="minorHAnsi" w:cstheme="minorHAnsi"/>
          <w:sz w:val="24"/>
          <w:szCs w:val="24"/>
        </w:rPr>
      </w:pPr>
      <w:r w:rsidRPr="009E6821">
        <w:rPr>
          <w:rFonts w:asciiTheme="minorHAnsi" w:hAnsiTheme="minorHAnsi" w:cstheme="minorHAnsi"/>
          <w:sz w:val="24"/>
          <w:szCs w:val="24"/>
        </w:rPr>
        <w:t>This can be accomplished by reducing consumption of processed meats (</w:t>
      </w:r>
      <w:r w:rsidRPr="009E6821">
        <w:rPr>
          <w:rFonts w:asciiTheme="minorHAnsi" w:hAnsiTheme="minorHAnsi" w:cstheme="minorHAnsi"/>
          <w:color w:val="333333"/>
          <w:sz w:val="24"/>
          <w:szCs w:val="24"/>
          <w:shd w:val="clear" w:color="auto" w:fill="FFFFFF"/>
        </w:rPr>
        <w:t xml:space="preserve">Sausage, franks, bacon, and ribs) </w:t>
      </w:r>
      <w:r w:rsidRPr="009E6821">
        <w:rPr>
          <w:rFonts w:asciiTheme="minorHAnsi" w:hAnsiTheme="minorHAnsi" w:cstheme="minorHAnsi"/>
          <w:sz w:val="24"/>
          <w:szCs w:val="24"/>
        </w:rPr>
        <w:t>grain based and dairy desserts, beef and chicken mixed dishes, pizza and Mexican dishes. (</w:t>
      </w:r>
      <w:hyperlink r:id="rId7" w:history="1">
        <w:r w:rsidRPr="009E6821">
          <w:rPr>
            <w:rStyle w:val="Hyperlink"/>
            <w:rFonts w:asciiTheme="minorHAnsi" w:hAnsiTheme="minorHAnsi" w:cstheme="minorHAnsi"/>
            <w:sz w:val="24"/>
            <w:szCs w:val="24"/>
          </w:rPr>
          <w:t>https://epi.grants.cancer.gov/diet/foodsources/sat_fat/sf.html</w:t>
        </w:r>
      </w:hyperlink>
      <w:r w:rsidRPr="009E6821">
        <w:rPr>
          <w:rFonts w:asciiTheme="minorHAnsi" w:hAnsiTheme="minorHAnsi" w:cstheme="minorHAnsi"/>
          <w:sz w:val="24"/>
          <w:szCs w:val="24"/>
        </w:rPr>
        <w:t>)</w:t>
      </w:r>
    </w:p>
    <w:p w:rsidR="00826901" w:rsidRPr="009E6821" w:rsidRDefault="00826901" w:rsidP="00826901">
      <w:pPr>
        <w:numPr>
          <w:ilvl w:val="2"/>
          <w:numId w:val="2"/>
        </w:numPr>
        <w:spacing w:before="0" w:after="0" w:line="240" w:lineRule="auto"/>
        <w:contextualSpacing/>
        <w:rPr>
          <w:rFonts w:asciiTheme="minorHAnsi" w:hAnsiTheme="minorHAnsi" w:cstheme="minorHAnsi"/>
          <w:sz w:val="24"/>
          <w:szCs w:val="24"/>
        </w:rPr>
      </w:pPr>
      <w:r w:rsidRPr="009E6821">
        <w:rPr>
          <w:rFonts w:asciiTheme="minorHAnsi" w:hAnsiTheme="minorHAnsi" w:cstheme="minorHAnsi"/>
          <w:sz w:val="24"/>
          <w:szCs w:val="24"/>
        </w:rPr>
        <w:t>Encourage increasing foods high in mixed unsaturated fatty acids including; fatty fish, nuts, seeds and avocados.</w:t>
      </w:r>
    </w:p>
    <w:p w:rsidR="00826901" w:rsidRPr="009E6821" w:rsidRDefault="00826901" w:rsidP="00826901">
      <w:pPr>
        <w:spacing w:before="0" w:after="0" w:line="276" w:lineRule="auto"/>
        <w:ind w:right="309"/>
        <w:rPr>
          <w:rFonts w:asciiTheme="minorHAnsi" w:hAnsiTheme="minorHAnsi" w:cstheme="minorHAnsi"/>
          <w:sz w:val="24"/>
          <w:szCs w:val="24"/>
        </w:rPr>
      </w:pPr>
    </w:p>
    <w:p w:rsidR="00826901" w:rsidRPr="009E6821" w:rsidRDefault="00826901" w:rsidP="00826901">
      <w:pPr>
        <w:numPr>
          <w:ilvl w:val="0"/>
          <w:numId w:val="2"/>
        </w:numPr>
        <w:spacing w:before="0" w:after="0" w:line="276" w:lineRule="auto"/>
        <w:ind w:right="309"/>
        <w:contextualSpacing/>
        <w:rPr>
          <w:rFonts w:asciiTheme="minorHAnsi" w:hAnsiTheme="minorHAnsi" w:cstheme="minorHAnsi"/>
          <w:b/>
          <w:sz w:val="24"/>
          <w:szCs w:val="24"/>
        </w:rPr>
      </w:pPr>
      <w:r w:rsidRPr="009E6821">
        <w:rPr>
          <w:rFonts w:asciiTheme="minorHAnsi" w:hAnsiTheme="minorHAnsi" w:cstheme="minorHAnsi"/>
          <w:b/>
          <w:sz w:val="24"/>
          <w:szCs w:val="24"/>
        </w:rPr>
        <w:t>Added sugar</w:t>
      </w:r>
    </w:p>
    <w:p w:rsidR="00826901" w:rsidRPr="009E6821" w:rsidRDefault="00826901" w:rsidP="00826901">
      <w:pPr>
        <w:numPr>
          <w:ilvl w:val="1"/>
          <w:numId w:val="2"/>
        </w:numPr>
        <w:spacing w:before="0" w:after="0" w:line="276" w:lineRule="auto"/>
        <w:ind w:right="309"/>
        <w:contextualSpacing/>
        <w:rPr>
          <w:rFonts w:asciiTheme="minorHAnsi" w:hAnsiTheme="minorHAnsi" w:cstheme="minorHAnsi"/>
          <w:sz w:val="24"/>
          <w:szCs w:val="24"/>
        </w:rPr>
      </w:pPr>
      <w:r w:rsidRPr="009E6821">
        <w:rPr>
          <w:rFonts w:asciiTheme="minorHAnsi" w:hAnsiTheme="minorHAnsi" w:cstheme="minorHAnsi"/>
          <w:sz w:val="24"/>
          <w:szCs w:val="24"/>
        </w:rPr>
        <w:t>For patients eating a diet characterized by more than 10% of energy from added sugars, encourage a diet with total added sugar less than 10% of energy (ND-1.2.4.3.2, ND-1.2.4.1)</w:t>
      </w:r>
    </w:p>
    <w:p w:rsidR="00826901" w:rsidRPr="009E6821" w:rsidRDefault="00826901" w:rsidP="00826901">
      <w:pPr>
        <w:spacing w:before="0" w:after="0" w:line="240" w:lineRule="auto"/>
        <w:ind w:left="720"/>
        <w:contextualSpacing/>
        <w:rPr>
          <w:rFonts w:asciiTheme="minorHAnsi" w:hAnsiTheme="minorHAnsi" w:cstheme="minorHAnsi"/>
          <w:sz w:val="24"/>
          <w:szCs w:val="24"/>
        </w:rPr>
      </w:pPr>
    </w:p>
    <w:p w:rsidR="00826901" w:rsidRPr="009E6821" w:rsidRDefault="00826901" w:rsidP="00826901">
      <w:pPr>
        <w:numPr>
          <w:ilvl w:val="0"/>
          <w:numId w:val="2"/>
        </w:numPr>
        <w:spacing w:before="0" w:after="0" w:line="276" w:lineRule="auto"/>
        <w:ind w:right="309"/>
        <w:contextualSpacing/>
        <w:rPr>
          <w:rFonts w:asciiTheme="minorHAnsi" w:hAnsiTheme="minorHAnsi" w:cstheme="minorHAnsi"/>
          <w:sz w:val="24"/>
          <w:szCs w:val="24"/>
        </w:rPr>
      </w:pPr>
      <w:r>
        <w:rPr>
          <w:rFonts w:asciiTheme="minorHAnsi" w:hAnsiTheme="minorHAnsi" w:cstheme="minorHAnsi"/>
          <w:b/>
          <w:color w:val="auto"/>
          <w:sz w:val="24"/>
          <w:szCs w:val="24"/>
        </w:rPr>
        <w:t xml:space="preserve">Dietary </w:t>
      </w:r>
      <w:r w:rsidRPr="009E6821">
        <w:rPr>
          <w:rFonts w:asciiTheme="minorHAnsi" w:hAnsiTheme="minorHAnsi" w:cstheme="minorHAnsi"/>
          <w:b/>
          <w:color w:val="auto"/>
          <w:sz w:val="24"/>
          <w:szCs w:val="24"/>
        </w:rPr>
        <w:t>Cholesterol</w:t>
      </w:r>
      <w:r w:rsidRPr="009E6821">
        <w:rPr>
          <w:rFonts w:asciiTheme="minorHAnsi" w:hAnsiTheme="minorHAnsi" w:cstheme="minorHAnsi"/>
          <w:sz w:val="24"/>
          <w:szCs w:val="24"/>
        </w:rPr>
        <w:t xml:space="preserve"> restriction is not included in these therapeutic guidelines because there is a lack of sufficient evidence to determine that there is</w:t>
      </w:r>
      <w:r>
        <w:rPr>
          <w:rFonts w:asciiTheme="minorHAnsi" w:hAnsiTheme="minorHAnsi" w:cstheme="minorHAnsi"/>
          <w:sz w:val="24"/>
          <w:szCs w:val="24"/>
        </w:rPr>
        <w:t>,</w:t>
      </w:r>
      <w:r w:rsidRPr="009E6821">
        <w:rPr>
          <w:rFonts w:asciiTheme="minorHAnsi" w:hAnsiTheme="minorHAnsi" w:cstheme="minorHAnsi"/>
          <w:sz w:val="24"/>
          <w:szCs w:val="24"/>
        </w:rPr>
        <w:t xml:space="preserve"> in fact</w:t>
      </w:r>
      <w:r>
        <w:rPr>
          <w:rFonts w:asciiTheme="minorHAnsi" w:hAnsiTheme="minorHAnsi" w:cstheme="minorHAnsi"/>
          <w:sz w:val="24"/>
          <w:szCs w:val="24"/>
        </w:rPr>
        <w:t>,</w:t>
      </w:r>
      <w:r w:rsidRPr="009E6821">
        <w:rPr>
          <w:rFonts w:asciiTheme="minorHAnsi" w:hAnsiTheme="minorHAnsi" w:cstheme="minorHAnsi"/>
          <w:sz w:val="24"/>
          <w:szCs w:val="24"/>
        </w:rPr>
        <w:t xml:space="preserve"> an effect on CVD risk, incidence, or mortality (USDA DGA, 2015, </w:t>
      </w:r>
      <w:proofErr w:type="spellStart"/>
      <w:r w:rsidRPr="009E6821">
        <w:rPr>
          <w:rFonts w:asciiTheme="minorHAnsi" w:hAnsiTheme="minorHAnsi" w:cstheme="minorHAnsi"/>
          <w:sz w:val="24"/>
          <w:szCs w:val="24"/>
        </w:rPr>
        <w:t>Eckel</w:t>
      </w:r>
      <w:proofErr w:type="spellEnd"/>
      <w:r w:rsidRPr="009E6821">
        <w:rPr>
          <w:rFonts w:asciiTheme="minorHAnsi" w:hAnsiTheme="minorHAnsi" w:cstheme="minorHAnsi"/>
          <w:sz w:val="24"/>
          <w:szCs w:val="24"/>
        </w:rPr>
        <w:t>, 2014, Berger, 2015). ion.)</w:t>
      </w:r>
    </w:p>
    <w:p w:rsidR="00826901" w:rsidRPr="009E6821" w:rsidRDefault="00826901" w:rsidP="00826901">
      <w:pPr>
        <w:spacing w:before="0" w:after="0" w:line="276" w:lineRule="auto"/>
        <w:ind w:left="1080" w:right="309"/>
        <w:contextualSpacing/>
        <w:rPr>
          <w:rFonts w:asciiTheme="minorHAnsi" w:hAnsiTheme="minorHAnsi" w:cstheme="minorHAnsi"/>
          <w:sz w:val="24"/>
          <w:szCs w:val="24"/>
        </w:rPr>
      </w:pPr>
    </w:p>
    <w:p w:rsidR="00826901" w:rsidRPr="009E6821" w:rsidRDefault="00826901" w:rsidP="00826901">
      <w:pPr>
        <w:numPr>
          <w:ilvl w:val="0"/>
          <w:numId w:val="2"/>
        </w:numPr>
        <w:spacing w:before="0" w:after="0" w:line="276" w:lineRule="auto"/>
        <w:ind w:right="309"/>
        <w:contextualSpacing/>
        <w:rPr>
          <w:rFonts w:asciiTheme="minorHAnsi" w:hAnsiTheme="minorHAnsi" w:cstheme="minorHAnsi"/>
          <w:sz w:val="24"/>
          <w:szCs w:val="24"/>
        </w:rPr>
      </w:pPr>
      <w:r w:rsidRPr="009E6821">
        <w:rPr>
          <w:rFonts w:asciiTheme="minorHAnsi" w:hAnsiTheme="minorHAnsi" w:cstheme="minorHAnsi"/>
          <w:b/>
          <w:sz w:val="24"/>
          <w:szCs w:val="24"/>
        </w:rPr>
        <w:t>Restriction of total dietary fat</w:t>
      </w:r>
      <w:r w:rsidRPr="009E6821">
        <w:rPr>
          <w:rFonts w:asciiTheme="minorHAnsi" w:hAnsiTheme="minorHAnsi" w:cstheme="minorHAnsi"/>
          <w:sz w:val="24"/>
          <w:szCs w:val="24"/>
        </w:rPr>
        <w:t xml:space="preserve"> has not been included in these therapeutic guidelines, as total fat content in the diet has been shown to have little identifiable independent effect on blood lipid levels and CVD risk (</w:t>
      </w:r>
      <w:hyperlink r:id="rId8" w:anchor=".VqPkp1MrLdQ" w:history="1">
        <w:r w:rsidRPr="009E6821">
          <w:rPr>
            <w:rStyle w:val="Hyperlink"/>
            <w:rFonts w:asciiTheme="minorHAnsi" w:hAnsiTheme="minorHAnsi" w:cstheme="minorHAnsi"/>
            <w:sz w:val="24"/>
            <w:szCs w:val="24"/>
          </w:rPr>
          <w:t>AHA, 2016</w:t>
        </w:r>
      </w:hyperlink>
      <w:r w:rsidRPr="009E6821">
        <w:rPr>
          <w:rFonts w:asciiTheme="minorHAnsi" w:hAnsiTheme="minorHAnsi" w:cstheme="minorHAnsi"/>
          <w:sz w:val="24"/>
          <w:szCs w:val="24"/>
        </w:rPr>
        <w:t>, Willett, 2012, Hooper, 2015).</w:t>
      </w:r>
    </w:p>
    <w:p w:rsidR="00826901" w:rsidRPr="009E6821" w:rsidRDefault="00826901" w:rsidP="00826901">
      <w:pPr>
        <w:numPr>
          <w:ilvl w:val="0"/>
          <w:numId w:val="1"/>
        </w:numPr>
        <w:spacing w:before="280" w:after="100"/>
        <w:rPr>
          <w:rFonts w:asciiTheme="minorHAnsi" w:hAnsiTheme="minorHAnsi" w:cstheme="minorHAnsi"/>
          <w:sz w:val="24"/>
          <w:szCs w:val="24"/>
        </w:rPr>
      </w:pPr>
      <w:r w:rsidRPr="009E6821">
        <w:rPr>
          <w:rFonts w:asciiTheme="minorHAnsi" w:hAnsiTheme="minorHAnsi" w:cstheme="minorHAnsi"/>
          <w:b/>
          <w:color w:val="auto"/>
          <w:sz w:val="24"/>
          <w:szCs w:val="24"/>
        </w:rPr>
        <w:t>Weight loss</w:t>
      </w:r>
      <w:r w:rsidRPr="009E6821">
        <w:rPr>
          <w:rFonts w:asciiTheme="minorHAnsi" w:hAnsiTheme="minorHAnsi" w:cstheme="minorHAnsi"/>
          <w:color w:val="auto"/>
          <w:sz w:val="24"/>
          <w:szCs w:val="24"/>
        </w:rPr>
        <w:t xml:space="preserve"> </w:t>
      </w:r>
      <w:r w:rsidRPr="009E6821">
        <w:rPr>
          <w:rFonts w:asciiTheme="minorHAnsi" w:hAnsiTheme="minorHAnsi" w:cstheme="minorHAnsi"/>
          <w:sz w:val="24"/>
          <w:szCs w:val="24"/>
        </w:rPr>
        <w:t xml:space="preserve">can help lower LDL cholesterol in overweight people. </w:t>
      </w:r>
    </w:p>
    <w:p w:rsidR="00826901" w:rsidRDefault="00826901" w:rsidP="00826901">
      <w:pPr>
        <w:numPr>
          <w:ilvl w:val="0"/>
          <w:numId w:val="1"/>
        </w:numPr>
        <w:spacing w:before="0" w:after="0" w:line="240" w:lineRule="auto"/>
        <w:contextualSpacing/>
        <w:rPr>
          <w:rFonts w:asciiTheme="minorHAnsi" w:hAnsiTheme="minorHAnsi" w:cstheme="minorHAnsi"/>
          <w:sz w:val="24"/>
          <w:szCs w:val="24"/>
        </w:rPr>
      </w:pPr>
      <w:r w:rsidRPr="00563FF5">
        <w:rPr>
          <w:rFonts w:asciiTheme="minorHAnsi" w:hAnsiTheme="minorHAnsi" w:cstheme="minorHAnsi"/>
          <w:b/>
          <w:sz w:val="24"/>
          <w:szCs w:val="24"/>
        </w:rPr>
        <w:t>Eliminate smoking</w:t>
      </w:r>
      <w:r w:rsidRPr="009E6821">
        <w:rPr>
          <w:rFonts w:asciiTheme="minorHAnsi" w:hAnsiTheme="minorHAnsi" w:cstheme="minorHAnsi"/>
          <w:sz w:val="24"/>
          <w:szCs w:val="24"/>
        </w:rPr>
        <w:t xml:space="preserve"> (</w:t>
      </w:r>
      <w:proofErr w:type="spellStart"/>
      <w:r w:rsidRPr="009E6821">
        <w:rPr>
          <w:rFonts w:asciiTheme="minorHAnsi" w:hAnsiTheme="minorHAnsi" w:cstheme="minorHAnsi"/>
          <w:sz w:val="24"/>
          <w:szCs w:val="24"/>
        </w:rPr>
        <w:fldChar w:fldCharType="begin"/>
      </w:r>
      <w:r w:rsidRPr="009E6821">
        <w:rPr>
          <w:rFonts w:asciiTheme="minorHAnsi" w:hAnsiTheme="minorHAnsi" w:cstheme="minorHAnsi"/>
          <w:sz w:val="24"/>
          <w:szCs w:val="24"/>
        </w:rPr>
        <w:instrText xml:space="preserve"> HYPERLINK "http://content.onlinejacc.org/article.aspx?articleid=1770218&amp;resultClick=3" </w:instrText>
      </w:r>
      <w:r w:rsidRPr="009E6821">
        <w:rPr>
          <w:rFonts w:asciiTheme="minorHAnsi" w:hAnsiTheme="minorHAnsi" w:cstheme="minorHAnsi"/>
          <w:sz w:val="24"/>
          <w:szCs w:val="24"/>
        </w:rPr>
        <w:fldChar w:fldCharType="separate"/>
      </w:r>
      <w:r w:rsidRPr="009E6821">
        <w:rPr>
          <w:rStyle w:val="Hyperlink"/>
          <w:rFonts w:asciiTheme="minorHAnsi" w:hAnsiTheme="minorHAnsi" w:cstheme="minorHAnsi"/>
          <w:sz w:val="24"/>
          <w:szCs w:val="24"/>
        </w:rPr>
        <w:t>Eckel</w:t>
      </w:r>
      <w:proofErr w:type="spellEnd"/>
      <w:r w:rsidRPr="009E6821">
        <w:rPr>
          <w:rStyle w:val="Hyperlink"/>
          <w:rFonts w:asciiTheme="minorHAnsi" w:hAnsiTheme="minorHAnsi" w:cstheme="minorHAnsi"/>
          <w:sz w:val="24"/>
          <w:szCs w:val="24"/>
        </w:rPr>
        <w:t>, 2014</w:t>
      </w:r>
      <w:r w:rsidRPr="009E6821">
        <w:rPr>
          <w:rFonts w:asciiTheme="minorHAnsi" w:hAnsiTheme="minorHAnsi" w:cstheme="minorHAnsi"/>
          <w:sz w:val="24"/>
          <w:szCs w:val="24"/>
        </w:rPr>
        <w:fldChar w:fldCharType="end"/>
      </w:r>
      <w:r w:rsidRPr="009E6821">
        <w:rPr>
          <w:rFonts w:asciiTheme="minorHAnsi" w:hAnsiTheme="minorHAnsi" w:cstheme="minorHAnsi"/>
          <w:sz w:val="24"/>
          <w:szCs w:val="24"/>
        </w:rPr>
        <w:t>)</w:t>
      </w:r>
    </w:p>
    <w:p w:rsidR="00826901" w:rsidRPr="009E6821" w:rsidRDefault="00826901" w:rsidP="00826901">
      <w:pPr>
        <w:spacing w:before="0" w:after="0" w:line="240" w:lineRule="auto"/>
        <w:ind w:left="1080"/>
        <w:contextualSpacing/>
        <w:rPr>
          <w:rFonts w:asciiTheme="minorHAnsi" w:hAnsiTheme="minorHAnsi" w:cstheme="minorHAnsi"/>
          <w:sz w:val="24"/>
          <w:szCs w:val="24"/>
        </w:rPr>
      </w:pPr>
    </w:p>
    <w:p w:rsidR="00826901" w:rsidRPr="009E6821" w:rsidRDefault="00826901" w:rsidP="00826901">
      <w:pPr>
        <w:numPr>
          <w:ilvl w:val="0"/>
          <w:numId w:val="1"/>
        </w:numPr>
        <w:spacing w:before="0" w:after="0" w:line="240" w:lineRule="auto"/>
        <w:contextualSpacing/>
        <w:rPr>
          <w:rFonts w:asciiTheme="minorHAnsi" w:hAnsiTheme="minorHAnsi" w:cstheme="minorHAnsi"/>
          <w:sz w:val="24"/>
          <w:szCs w:val="24"/>
        </w:rPr>
      </w:pPr>
      <w:r w:rsidRPr="00563FF5">
        <w:rPr>
          <w:rFonts w:asciiTheme="minorHAnsi" w:hAnsiTheme="minorHAnsi" w:cstheme="minorHAnsi"/>
          <w:b/>
          <w:color w:val="auto"/>
          <w:sz w:val="24"/>
          <w:szCs w:val="24"/>
        </w:rPr>
        <w:t xml:space="preserve">Alcohol </w:t>
      </w:r>
      <w:r w:rsidRPr="009E6821">
        <w:rPr>
          <w:rFonts w:asciiTheme="minorHAnsi" w:hAnsiTheme="minorHAnsi" w:cstheme="minorHAnsi"/>
          <w:sz w:val="24"/>
          <w:szCs w:val="24"/>
        </w:rPr>
        <w:t>in moderation no more than (1 drink/d for women and 2 drinks/d for men) is recommended in a cardioprotective diet (ND-3.3.7)</w:t>
      </w:r>
    </w:p>
    <w:p w:rsidR="00826901" w:rsidRDefault="00826901" w:rsidP="00826901">
      <w:pPr>
        <w:tabs>
          <w:tab w:val="left" w:pos="1540"/>
        </w:tabs>
        <w:spacing w:before="63" w:after="0" w:line="276" w:lineRule="auto"/>
        <w:ind w:left="1080" w:right="87"/>
        <w:contextualSpacing/>
        <w:rPr>
          <w:rFonts w:asciiTheme="minorHAnsi" w:hAnsiTheme="minorHAnsi" w:cstheme="minorHAnsi"/>
          <w:sz w:val="24"/>
          <w:szCs w:val="24"/>
        </w:rPr>
      </w:pPr>
    </w:p>
    <w:p w:rsidR="00826901" w:rsidRPr="009E6821" w:rsidRDefault="00826901" w:rsidP="00826901">
      <w:pPr>
        <w:numPr>
          <w:ilvl w:val="0"/>
          <w:numId w:val="1"/>
        </w:numPr>
        <w:tabs>
          <w:tab w:val="left" w:pos="1540"/>
        </w:tabs>
        <w:spacing w:before="63" w:after="0" w:line="276" w:lineRule="auto"/>
        <w:ind w:right="87"/>
        <w:contextualSpacing/>
        <w:rPr>
          <w:rFonts w:asciiTheme="minorHAnsi" w:hAnsiTheme="minorHAnsi" w:cstheme="minorHAnsi"/>
          <w:sz w:val="24"/>
          <w:szCs w:val="24"/>
        </w:rPr>
      </w:pPr>
      <w:r w:rsidRPr="00563FF5">
        <w:rPr>
          <w:rFonts w:asciiTheme="minorHAnsi" w:hAnsiTheme="minorHAnsi" w:cstheme="minorHAnsi"/>
          <w:b/>
          <w:sz w:val="24"/>
          <w:szCs w:val="24"/>
        </w:rPr>
        <w:t>Sodium.</w:t>
      </w:r>
      <w:r>
        <w:rPr>
          <w:rFonts w:asciiTheme="minorHAnsi" w:hAnsiTheme="minorHAnsi" w:cstheme="minorHAnsi"/>
          <w:sz w:val="24"/>
          <w:szCs w:val="24"/>
        </w:rPr>
        <w:t xml:space="preserve"> Although </w:t>
      </w:r>
      <w:r w:rsidRPr="009E6821">
        <w:rPr>
          <w:rFonts w:asciiTheme="minorHAnsi" w:hAnsiTheme="minorHAnsi" w:cstheme="minorHAnsi"/>
          <w:sz w:val="24"/>
          <w:szCs w:val="24"/>
        </w:rPr>
        <w:t>hypertension is</w:t>
      </w:r>
      <w:r>
        <w:rPr>
          <w:rFonts w:asciiTheme="minorHAnsi" w:hAnsiTheme="minorHAnsi" w:cstheme="minorHAnsi"/>
          <w:sz w:val="24"/>
          <w:szCs w:val="24"/>
        </w:rPr>
        <w:t xml:space="preserve"> not included in this section, it is a </w:t>
      </w:r>
      <w:r w:rsidRPr="009E6821">
        <w:rPr>
          <w:rFonts w:asciiTheme="minorHAnsi" w:hAnsiTheme="minorHAnsi" w:cstheme="minorHAnsi"/>
          <w:sz w:val="24"/>
          <w:szCs w:val="24"/>
        </w:rPr>
        <w:t xml:space="preserve">major risk factor for coronary heart disease, </w:t>
      </w:r>
      <w:r>
        <w:rPr>
          <w:rFonts w:asciiTheme="minorHAnsi" w:hAnsiTheme="minorHAnsi" w:cstheme="minorHAnsi"/>
          <w:sz w:val="24"/>
          <w:szCs w:val="24"/>
        </w:rPr>
        <w:t xml:space="preserve">and </w:t>
      </w:r>
      <w:r w:rsidRPr="009E6821">
        <w:rPr>
          <w:rFonts w:asciiTheme="minorHAnsi" w:hAnsiTheme="minorHAnsi" w:cstheme="minorHAnsi"/>
          <w:sz w:val="24"/>
          <w:szCs w:val="24"/>
        </w:rPr>
        <w:t>patients</w:t>
      </w:r>
      <w:r>
        <w:rPr>
          <w:rFonts w:asciiTheme="minorHAnsi" w:hAnsiTheme="minorHAnsi" w:cstheme="minorHAnsi"/>
          <w:sz w:val="24"/>
          <w:szCs w:val="24"/>
        </w:rPr>
        <w:t xml:space="preserve"> should</w:t>
      </w:r>
      <w:r w:rsidRPr="009E6821">
        <w:rPr>
          <w:rFonts w:asciiTheme="minorHAnsi" w:hAnsiTheme="minorHAnsi" w:cstheme="minorHAnsi"/>
          <w:sz w:val="24"/>
          <w:szCs w:val="24"/>
        </w:rPr>
        <w:t xml:space="preserve"> limit sodium if hypertension is present. (</w:t>
      </w:r>
      <w:hyperlink r:id="rId9" w:anchor=".VqPkp1MrLdQ">
        <w:r w:rsidRPr="009E6821">
          <w:rPr>
            <w:rFonts w:asciiTheme="minorHAnsi" w:hAnsiTheme="minorHAnsi" w:cstheme="minorHAnsi"/>
            <w:sz w:val="24"/>
            <w:szCs w:val="24"/>
          </w:rPr>
          <w:t>AHA, 2016</w:t>
        </w:r>
      </w:hyperlink>
      <w:r w:rsidRPr="009E6821">
        <w:rPr>
          <w:rFonts w:asciiTheme="minorHAnsi" w:hAnsiTheme="minorHAnsi" w:cstheme="minorHAnsi"/>
          <w:sz w:val="24"/>
          <w:szCs w:val="24"/>
        </w:rPr>
        <w:t xml:space="preserve">). </w:t>
      </w:r>
    </w:p>
    <w:p w:rsidR="00E65217" w:rsidRPr="009E6821" w:rsidRDefault="00E65217" w:rsidP="00826901">
      <w:pPr>
        <w:spacing w:before="0" w:after="0" w:line="276" w:lineRule="auto"/>
        <w:ind w:left="100" w:right="309" w:firstLine="620"/>
        <w:rPr>
          <w:rFonts w:asciiTheme="minorHAnsi" w:hAnsiTheme="minorHAnsi" w:cstheme="minorHAnsi"/>
          <w:sz w:val="24"/>
          <w:szCs w:val="24"/>
        </w:rPr>
      </w:pPr>
    </w:p>
    <w:sectPr w:rsidR="00E65217" w:rsidRPr="009E682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884" w:rsidRDefault="00622884" w:rsidP="00984B6F">
      <w:pPr>
        <w:spacing w:before="0" w:after="0" w:line="240" w:lineRule="auto"/>
      </w:pPr>
      <w:r>
        <w:separator/>
      </w:r>
    </w:p>
  </w:endnote>
  <w:endnote w:type="continuationSeparator" w:id="0">
    <w:p w:rsidR="00622884" w:rsidRDefault="00622884" w:rsidP="00984B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6F" w:rsidRDefault="00984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6F" w:rsidRDefault="00984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6F" w:rsidRDefault="00984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884" w:rsidRDefault="00622884" w:rsidP="00984B6F">
      <w:pPr>
        <w:spacing w:before="0" w:after="0" w:line="240" w:lineRule="auto"/>
      </w:pPr>
      <w:r>
        <w:separator/>
      </w:r>
    </w:p>
  </w:footnote>
  <w:footnote w:type="continuationSeparator" w:id="0">
    <w:p w:rsidR="00622884" w:rsidRDefault="00622884" w:rsidP="00984B6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6F" w:rsidRDefault="00984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6F" w:rsidRDefault="00850D6E">
    <w:pPr>
      <w:pStyle w:val="Header"/>
    </w:pPr>
    <w:r>
      <w:tab/>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84B6F" w:rsidTr="00850D6E">
      <w:tc>
        <w:tcPr>
          <w:tcW w:w="4675" w:type="dxa"/>
        </w:tcPr>
        <w:p w:rsidR="00984B6F" w:rsidRDefault="00984B6F" w:rsidP="00984B6F">
          <w:pPr>
            <w:pStyle w:val="Header"/>
          </w:pPr>
        </w:p>
      </w:tc>
      <w:tc>
        <w:tcPr>
          <w:tcW w:w="4675" w:type="dxa"/>
        </w:tcPr>
        <w:p w:rsidR="00984B6F" w:rsidRDefault="00984B6F" w:rsidP="00984B6F">
          <w:pPr>
            <w:pStyle w:val="Header"/>
            <w:jc w:val="right"/>
            <w:rPr>
              <w:color w:val="767171" w:themeColor="background2" w:themeShade="80"/>
            </w:rPr>
          </w:pPr>
        </w:p>
      </w:tc>
    </w:tr>
  </w:tbl>
  <w:p w:rsidR="00984B6F" w:rsidRDefault="00984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6F" w:rsidRDefault="00984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565B3"/>
    <w:multiLevelType w:val="hybridMultilevel"/>
    <w:tmpl w:val="8492699A"/>
    <w:lvl w:ilvl="0" w:tplc="D7A8FA20">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start w:val="1"/>
      <w:numFmt w:val="bullet"/>
      <w:lvlText w:val=""/>
      <w:lvlJc w:val="left"/>
      <w:pPr>
        <w:tabs>
          <w:tab w:val="num" w:pos="2520"/>
        </w:tabs>
        <w:ind w:left="2520" w:hanging="360"/>
      </w:pPr>
      <w:rPr>
        <w:rFonts w:ascii="Wingdings" w:hAnsi="Wingdings" w:hint="default"/>
        <w:sz w:val="2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9AC58DF"/>
    <w:multiLevelType w:val="hybridMultilevel"/>
    <w:tmpl w:val="7D640586"/>
    <w:lvl w:ilvl="0" w:tplc="D7A8FA20">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cs="Symbol" w:hint="default"/>
      </w:rPr>
    </w:lvl>
    <w:lvl w:ilvl="2" w:tplc="04090003">
      <w:start w:val="1"/>
      <w:numFmt w:val="bullet"/>
      <w:lvlText w:val="o"/>
      <w:lvlJc w:val="left"/>
      <w:pPr>
        <w:tabs>
          <w:tab w:val="num" w:pos="1980"/>
        </w:tabs>
        <w:ind w:left="1980" w:hanging="360"/>
      </w:pPr>
      <w:rPr>
        <w:rFonts w:ascii="Courier New" w:hAnsi="Courier New" w:cs="Symbol" w:hint="default"/>
        <w:sz w:val="2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9B9408C"/>
    <w:multiLevelType w:val="hybridMultilevel"/>
    <w:tmpl w:val="FF503BEC"/>
    <w:lvl w:ilvl="0" w:tplc="D7A8FA20">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5642290"/>
    <w:multiLevelType w:val="hybridMultilevel"/>
    <w:tmpl w:val="38B009B2"/>
    <w:lvl w:ilvl="0" w:tplc="D7A8FA20">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1F3C6C"/>
    <w:multiLevelType w:val="multilevel"/>
    <w:tmpl w:val="61D20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lvlOverride w:ilvl="1">
      <w:lvl w:ilvl="1">
        <w:numFmt w:val="bullet"/>
        <w:lvlText w:val=""/>
        <w:lvlJc w:val="left"/>
        <w:pPr>
          <w:tabs>
            <w:tab w:val="num" w:pos="2880"/>
          </w:tabs>
          <w:ind w:left="288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21"/>
    <w:rsid w:val="00312165"/>
    <w:rsid w:val="004A270E"/>
    <w:rsid w:val="00563FF5"/>
    <w:rsid w:val="00622884"/>
    <w:rsid w:val="00826901"/>
    <w:rsid w:val="00850D6E"/>
    <w:rsid w:val="009373A4"/>
    <w:rsid w:val="00984B6F"/>
    <w:rsid w:val="009E6821"/>
    <w:rsid w:val="00BD501B"/>
    <w:rsid w:val="00C21598"/>
    <w:rsid w:val="00CD732E"/>
    <w:rsid w:val="00D87D6F"/>
    <w:rsid w:val="00E6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E312D-8427-4E2E-9BC6-626945A0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E6821"/>
    <w:pPr>
      <w:spacing w:before="120" w:after="200" w:line="264" w:lineRule="auto"/>
    </w:pPr>
    <w:rPr>
      <w:rFonts w:ascii="Calibri" w:eastAsia="Times New Roman"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6821"/>
    <w:rPr>
      <w:color w:val="0000FF"/>
      <w:u w:val="single"/>
    </w:rPr>
  </w:style>
  <w:style w:type="paragraph" w:styleId="NormalWeb">
    <w:name w:val="Normal (Web)"/>
    <w:basedOn w:val="Normal"/>
    <w:uiPriority w:val="99"/>
    <w:unhideWhenUsed/>
    <w:rsid w:val="009E6821"/>
    <w:pPr>
      <w:spacing w:before="100" w:beforeAutospacing="1" w:after="100" w:afterAutospacing="1" w:line="240" w:lineRule="auto"/>
    </w:pPr>
    <w:rPr>
      <w:rFonts w:ascii="Times New Roman" w:hAnsi="Times New Roman" w:cs="Times New Roman"/>
      <w:color w:val="auto"/>
      <w:sz w:val="24"/>
      <w:szCs w:val="24"/>
    </w:rPr>
  </w:style>
  <w:style w:type="paragraph" w:styleId="Header">
    <w:name w:val="header"/>
    <w:basedOn w:val="Normal"/>
    <w:link w:val="HeaderChar"/>
    <w:uiPriority w:val="99"/>
    <w:unhideWhenUsed/>
    <w:rsid w:val="00984B6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84B6F"/>
    <w:rPr>
      <w:rFonts w:ascii="Calibri" w:eastAsia="Times New Roman" w:hAnsi="Calibri" w:cs="Calibri"/>
      <w:color w:val="000000"/>
    </w:rPr>
  </w:style>
  <w:style w:type="paragraph" w:styleId="Footer">
    <w:name w:val="footer"/>
    <w:basedOn w:val="Normal"/>
    <w:link w:val="FooterChar"/>
    <w:uiPriority w:val="99"/>
    <w:unhideWhenUsed/>
    <w:rsid w:val="00984B6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84B6F"/>
    <w:rPr>
      <w:rFonts w:ascii="Calibri" w:eastAsia="Times New Roman" w:hAnsi="Calibri" w:cs="Calibri"/>
      <w:color w:val="000000"/>
    </w:rPr>
  </w:style>
  <w:style w:type="table" w:styleId="TableGrid">
    <w:name w:val="Table Grid"/>
    <w:basedOn w:val="TableNormal"/>
    <w:uiPriority w:val="39"/>
    <w:rsid w:val="00984B6F"/>
    <w:pPr>
      <w:spacing w:after="0" w:line="240" w:lineRule="auto"/>
    </w:pPr>
    <w:rPr>
      <w:rFonts w:ascii="Arial" w:eastAsia="Arial" w:hAnsi="Arial" w:cs="Arial"/>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rt.org/HEARTORG/HealthyLiving/HealthyEating/Nutrition/The-American-Heart-Associations-Diet-and-Lifestyle-Recommendations_UCM_305855_Article.j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pi.grants.cancer.gov/diet/foodsources/sat_fat/sf.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art.org/HEARTORG/HealthyLiving/HealthyEating/Nutrition/The-American-Heart-Associations-Diet-and-Lifestyle-Recommendations_UCM_305855_Article.j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PAINTER</dc:creator>
  <cp:keywords/>
  <dc:description/>
  <cp:lastModifiedBy>Mary Painter Doss</cp:lastModifiedBy>
  <cp:revision>4</cp:revision>
  <dcterms:created xsi:type="dcterms:W3CDTF">2016-12-27T00:52:00Z</dcterms:created>
  <dcterms:modified xsi:type="dcterms:W3CDTF">2017-04-12T21:09:00Z</dcterms:modified>
</cp:coreProperties>
</file>